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57B0A">
      <w:pPr>
        <w:keepNext w:val="0"/>
        <w:keepLines w:val="0"/>
        <w:pageBreakBefore w:val="0"/>
        <w:widowControl w:val="0"/>
        <w:kinsoku/>
        <w:wordWrap/>
        <w:overflowPunct/>
        <w:topLinePunct w:val="0"/>
        <w:autoSpaceDE/>
        <w:autoSpaceDN/>
        <w:bidi w:val="0"/>
        <w:adjustRightInd/>
        <w:snapToGrid/>
        <w:spacing w:line="2200" w:lineRule="exact"/>
        <w:ind w:left="0" w:leftChars="0" w:firstLine="0" w:firstLineChars="0"/>
        <w:jc w:val="left"/>
        <w:textAlignment w:val="auto"/>
        <w:rPr>
          <w:rFonts w:hint="eastAsia" w:ascii="方正小标宋简体" w:hAnsi="方正小标宋简体" w:eastAsia="方正小标宋简体" w:cs="方正小标宋简体"/>
          <w:b w:val="0"/>
          <w:bCs w:val="0"/>
          <w:color w:val="FF0000"/>
          <w:spacing w:val="-17"/>
          <w:w w:val="45"/>
          <w:kern w:val="32"/>
          <w:sz w:val="150"/>
          <w:szCs w:val="150"/>
        </w:rPr>
      </w:pPr>
      <w:r>
        <w:rPr>
          <w:rFonts w:hint="eastAsia" w:ascii="方正小标宋简体" w:hAnsi="方正小标宋简体" w:eastAsia="方正小标宋简体" w:cs="方正小标宋简体"/>
          <w:b w:val="0"/>
          <w:bCs w:val="0"/>
          <w:color w:val="FF0000"/>
          <w:spacing w:val="-17"/>
          <w:w w:val="45"/>
          <w:sz w:val="150"/>
          <w:szCs w:val="150"/>
          <w:lang w:val="en-US" w:eastAsia="zh-CN"/>
        </w:rPr>
        <w:t>枣庄市市中区人民政府办公室</w:t>
      </w:r>
    </w:p>
    <w:p w14:paraId="012E7152">
      <w:pPr>
        <w:rPr>
          <w:rFonts w:hint="eastAsia"/>
        </w:rPr>
      </w:pPr>
    </w:p>
    <w:p w14:paraId="25180D76">
      <w:pPr>
        <w:keepNext w:val="0"/>
        <w:keepLines w:val="0"/>
        <w:pageBreakBefore w:val="0"/>
        <w:widowControl w:val="0"/>
        <w:kinsoku/>
        <w:wordWrap/>
        <w:overflowPunct w:val="0"/>
        <w:topLinePunct w:val="0"/>
        <w:autoSpaceDE/>
        <w:autoSpaceDN/>
        <w:bidi w:val="0"/>
        <w:adjustRightInd/>
        <w:snapToGrid/>
        <w:spacing w:line="460" w:lineRule="exact"/>
        <w:textAlignment w:val="auto"/>
        <w:rPr>
          <w:rFonts w:hint="eastAsia"/>
        </w:rPr>
      </w:pPr>
    </w:p>
    <w:p w14:paraId="32BC9150">
      <w:pPr>
        <w:pStyle w:val="12"/>
        <w:bidi w:val="0"/>
        <w:rPr>
          <w:rFonts w:hint="eastAsia"/>
        </w:rPr>
      </w:pPr>
      <w:r>
        <w:rPr>
          <w:rFonts w:hint="eastAsia"/>
        </w:rPr>
        <w:t>市中政办字〔202</w:t>
      </w:r>
      <w:r>
        <w:rPr>
          <w:rFonts w:hint="eastAsia"/>
          <w:lang w:val="en-US" w:eastAsia="zh-CN"/>
        </w:rPr>
        <w:t>6</w:t>
      </w:r>
      <w:r>
        <w:rPr>
          <w:rFonts w:hint="eastAsia"/>
        </w:rPr>
        <w:t>〕</w:t>
      </w:r>
      <w:r>
        <w:rPr>
          <w:rFonts w:hint="eastAsia"/>
          <w:lang w:val="en-US" w:eastAsia="zh-CN"/>
        </w:rPr>
        <w:t>1</w:t>
      </w:r>
      <w:r>
        <w:rPr>
          <w:rFonts w:hint="eastAsia"/>
        </w:rPr>
        <w:t>号</w:t>
      </w:r>
    </w:p>
    <w:p w14:paraId="1210AF0A">
      <w:pPr>
        <w:rPr>
          <w:rFonts w:hint="eastAsia"/>
        </w:rPr>
      </w:pPr>
      <w:bookmarkStart w:id="0" w:name="_GoBack"/>
      <w:bookmarkEnd w:id="0"/>
      <w:r>
        <w:rPr>
          <w:rFonts w:eastAsia="仿宋_GB2312"/>
          <w:b/>
          <w:color w:val="FF0000"/>
          <w:kern w:val="32"/>
          <w:sz w:val="44"/>
          <w:szCs w:val="44"/>
        </w:rPr>
        <mc:AlternateContent>
          <mc:Choice Requires="wps">
            <w:drawing>
              <wp:anchor distT="0" distB="0" distL="114300" distR="114300" simplePos="0" relativeHeight="251659264" behindDoc="0" locked="0" layoutInCell="1" allowOverlap="1">
                <wp:simplePos x="0" y="0"/>
                <wp:positionH relativeFrom="column">
                  <wp:posOffset>-49530</wp:posOffset>
                </wp:positionH>
                <wp:positionV relativeFrom="paragraph">
                  <wp:posOffset>120650</wp:posOffset>
                </wp:positionV>
                <wp:extent cx="5628640" cy="0"/>
                <wp:effectExtent l="0" t="12700" r="10160" b="15875"/>
                <wp:wrapNone/>
                <wp:docPr id="2" name="直线 6"/>
                <wp:cNvGraphicFramePr/>
                <a:graphic xmlns:a="http://schemas.openxmlformats.org/drawingml/2006/main">
                  <a:graphicData uri="http://schemas.microsoft.com/office/word/2010/wordprocessingShape">
                    <wps:wsp>
                      <wps:cNvCnPr/>
                      <wps:spPr>
                        <a:xfrm flipV="1">
                          <a:off x="0" y="0"/>
                          <a:ext cx="5628640" cy="0"/>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直线 6" o:spid="_x0000_s1026" o:spt="20" style="position:absolute;left:0pt;flip:y;margin-left:-3.9pt;margin-top:9.5pt;height:0pt;width:443.2pt;z-index:251659264;mso-width-relative:page;mso-height-relative:page;" filled="f" stroked="t" coordsize="21600,21600" o:gfxdata="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XMZFDUAAAACAEAAA8AAAAAAAAAAQAgAAAAIgAAAGRycy9kb3ducmV2LnhtbFBLAQIUABQAAAAI&#10;AIdO4kAz7Xe38QEAAOYDAAAOAAAAAAAAAAEAIAAAACMBAABkcnMvZTJvRG9jLnhtbFBLBQYAAAAA&#10;BgAGAFkBAACGBQAAAAA=&#10;">
                <v:fill on="f" focussize="0,0"/>
                <v:stroke weight="2pt" color="#FF0000" joinstyle="round"/>
                <v:imagedata o:title=""/>
                <o:lock v:ext="edit" aspectratio="f"/>
              </v:line>
            </w:pict>
          </mc:Fallback>
        </mc:AlternateContent>
      </w:r>
    </w:p>
    <w:p w14:paraId="3092403C">
      <w:pPr>
        <w:pStyle w:val="3"/>
        <w:keepNext/>
        <w:keepLines/>
        <w:pageBreakBefore w:val="0"/>
        <w:widowControl w:val="0"/>
        <w:kinsoku/>
        <w:wordWrap/>
        <w:overflowPunct w:val="0"/>
        <w:topLinePunct w:val="0"/>
        <w:autoSpaceDE/>
        <w:autoSpaceDN/>
        <w:bidi w:val="0"/>
        <w:adjustRightInd/>
        <w:snapToGrid/>
        <w:spacing w:before="157" w:beforeLines="50"/>
        <w:textAlignment w:val="auto"/>
        <w:rPr>
          <w:rFonts w:hint="eastAsia"/>
        </w:rPr>
      </w:pPr>
      <w:r>
        <w:rPr>
          <w:rFonts w:hint="eastAsia"/>
          <w:lang w:val="en-US" w:eastAsia="zh-CN"/>
        </w:rPr>
        <w:t>枣庄市</w:t>
      </w:r>
      <w:r>
        <w:rPr>
          <w:rFonts w:hint="eastAsia"/>
        </w:rPr>
        <w:t>市中区人民政府办公室</w:t>
      </w:r>
      <w:r>
        <w:rPr>
          <w:rFonts w:hint="eastAsia"/>
        </w:rPr>
        <w:br w:type="textWrapping"/>
      </w:r>
      <w:r>
        <w:rPr>
          <w:rFonts w:hint="eastAsia"/>
        </w:rPr>
        <w:t>关于公布市中区行政规范性文件制定主体的通</w:t>
      </w:r>
      <w:r>
        <w:rPr>
          <w:rFonts w:hint="eastAsia"/>
          <w:lang w:val="en-US" w:eastAsia="zh-CN"/>
        </w:rPr>
        <w:t xml:space="preserve">  </w:t>
      </w:r>
      <w:r>
        <w:rPr>
          <w:rFonts w:hint="eastAsia"/>
        </w:rPr>
        <w:t>知</w:t>
      </w:r>
    </w:p>
    <w:p w14:paraId="4FEF942C">
      <w:pPr>
        <w:rPr>
          <w:rFonts w:hint="eastAsia"/>
        </w:rPr>
      </w:pPr>
    </w:p>
    <w:p w14:paraId="3CE50CD0">
      <w:pPr>
        <w:ind w:left="0" w:leftChars="0" w:firstLine="0" w:firstLineChars="0"/>
        <w:rPr>
          <w:rFonts w:hint="eastAsia"/>
        </w:rPr>
      </w:pPr>
      <w:r>
        <w:rPr>
          <w:rFonts w:hint="eastAsia"/>
        </w:rPr>
        <w:t>各镇人民政府</w:t>
      </w:r>
      <w:r>
        <w:rPr>
          <w:rFonts w:hint="eastAsia"/>
          <w:lang w:eastAsia="zh-CN"/>
        </w:rPr>
        <w:t>、</w:t>
      </w:r>
      <w:r>
        <w:rPr>
          <w:rFonts w:hint="eastAsia"/>
        </w:rPr>
        <w:t>各街道办事处，区政府各部门</w:t>
      </w:r>
      <w:r>
        <w:rPr>
          <w:rFonts w:hint="eastAsia"/>
          <w:lang w:val="en-US" w:eastAsia="zh-CN"/>
        </w:rPr>
        <w:t>单位</w:t>
      </w:r>
      <w:r>
        <w:rPr>
          <w:rFonts w:hint="eastAsia"/>
        </w:rPr>
        <w:t>：</w:t>
      </w:r>
    </w:p>
    <w:p w14:paraId="4E5D92DB">
      <w:pPr>
        <w:rPr>
          <w:rFonts w:hint="eastAsia"/>
        </w:rPr>
      </w:pPr>
      <w:r>
        <w:rPr>
          <w:rFonts w:hint="eastAsia"/>
        </w:rPr>
        <w:t>为了进一步加强行政规范性文件制定和监督管理，根据《山东省行政规范性文件制定和监督管理办法》（山东省人民政府令第353号）等有关规定，结合我区机构改革工作情况，经区政府同意，现将市中区行政规范性文件制定主体（名称、编号）公布如下：</w:t>
      </w:r>
    </w:p>
    <w:p w14:paraId="25307102">
      <w:pPr>
        <w:keepNext w:val="0"/>
        <w:keepLines w:val="0"/>
        <w:pageBreakBefore w:val="0"/>
        <w:widowControl w:val="0"/>
        <w:tabs>
          <w:tab w:val="left" w:pos="8000"/>
        </w:tabs>
        <w:kinsoku/>
        <w:wordWrap/>
        <w:overflowPunct w:val="0"/>
        <w:topLinePunct w:val="0"/>
        <w:autoSpaceDE/>
        <w:autoSpaceDN/>
        <w:bidi w:val="0"/>
        <w:adjustRightInd/>
        <w:snapToGrid/>
        <w:ind w:left="0" w:leftChars="0" w:firstLine="643" w:firstLineChars="200"/>
        <w:jc w:val="left"/>
        <w:textAlignment w:val="auto"/>
        <w:rPr>
          <w:rFonts w:hint="eastAsia"/>
          <w:b/>
          <w:kern w:val="0"/>
          <w:sz w:val="32"/>
        </w:rPr>
      </w:pPr>
      <w:r>
        <w:rPr>
          <w:rFonts w:hint="eastAsia"/>
          <w:b/>
          <w:kern w:val="0"/>
          <w:sz w:val="32"/>
        </w:rPr>
        <w:t>区政府</w:t>
      </w:r>
      <w:r>
        <w:rPr>
          <w:rFonts w:hint="eastAsia"/>
          <w:b/>
          <w:kern w:val="0"/>
          <w:sz w:val="32"/>
        </w:rPr>
        <w:tab/>
      </w:r>
      <w:r>
        <w:rPr>
          <w:rFonts w:hint="eastAsia"/>
          <w:b/>
          <w:kern w:val="0"/>
          <w:sz w:val="32"/>
        </w:rPr>
        <w:t>001</w:t>
      </w:r>
    </w:p>
    <w:p w14:paraId="6FB106EB">
      <w:pPr>
        <w:keepNext w:val="0"/>
        <w:keepLines w:val="0"/>
        <w:pageBreakBefore w:val="0"/>
        <w:widowControl w:val="0"/>
        <w:tabs>
          <w:tab w:val="left" w:pos="8000"/>
        </w:tabs>
        <w:kinsoku/>
        <w:wordWrap/>
        <w:overflowPunct w:val="0"/>
        <w:topLinePunct w:val="0"/>
        <w:autoSpaceDE/>
        <w:autoSpaceDN/>
        <w:bidi w:val="0"/>
        <w:adjustRightInd/>
        <w:snapToGrid/>
        <w:jc w:val="left"/>
        <w:textAlignment w:val="auto"/>
        <w:rPr>
          <w:rFonts w:hint="eastAsia"/>
          <w:b/>
          <w:kern w:val="0"/>
          <w:sz w:val="32"/>
        </w:rPr>
      </w:pPr>
      <w:r>
        <w:rPr>
          <w:rFonts w:hint="eastAsia"/>
          <w:b/>
          <w:kern w:val="0"/>
          <w:sz w:val="32"/>
        </w:rPr>
        <w:t>区政府办公室</w:t>
      </w:r>
      <w:r>
        <w:rPr>
          <w:rFonts w:hint="eastAsia"/>
          <w:b/>
          <w:kern w:val="0"/>
          <w:sz w:val="32"/>
        </w:rPr>
        <w:tab/>
      </w:r>
      <w:r>
        <w:rPr>
          <w:rFonts w:hint="eastAsia"/>
          <w:b/>
          <w:kern w:val="0"/>
          <w:sz w:val="32"/>
        </w:rPr>
        <w:t>002</w:t>
      </w:r>
    </w:p>
    <w:p w14:paraId="5126224F">
      <w:pPr>
        <w:keepNext w:val="0"/>
        <w:keepLines w:val="0"/>
        <w:pageBreakBefore w:val="0"/>
        <w:widowControl w:val="0"/>
        <w:tabs>
          <w:tab w:val="left" w:pos="8000"/>
        </w:tabs>
        <w:kinsoku/>
        <w:wordWrap/>
        <w:overflowPunct w:val="0"/>
        <w:topLinePunct w:val="0"/>
        <w:autoSpaceDE/>
        <w:autoSpaceDN/>
        <w:bidi w:val="0"/>
        <w:adjustRightInd/>
        <w:snapToGrid/>
        <w:ind w:left="3804" w:leftChars="200" w:hanging="3164" w:hangingChars="985"/>
        <w:jc w:val="left"/>
        <w:textAlignment w:val="auto"/>
        <w:rPr>
          <w:rFonts w:hint="eastAsia"/>
          <w:b/>
          <w:kern w:val="0"/>
          <w:sz w:val="32"/>
        </w:rPr>
      </w:pPr>
      <w:r>
        <w:rPr>
          <w:rFonts w:hint="eastAsia"/>
          <w:b/>
          <w:kern w:val="0"/>
          <w:sz w:val="32"/>
        </w:rPr>
        <w:t>市中区发展和改革局（市中区绿色低碳高质量发展先行区建设办公室、市中区国防动员办公室、市中区能源局、市中区粮食和物资储备局）</w:t>
      </w:r>
      <w:r>
        <w:rPr>
          <w:rFonts w:hint="eastAsia"/>
          <w:b/>
          <w:kern w:val="0"/>
          <w:sz w:val="32"/>
        </w:rPr>
        <w:tab/>
      </w:r>
      <w:r>
        <w:rPr>
          <w:rFonts w:hint="eastAsia"/>
          <w:b/>
          <w:kern w:val="0"/>
          <w:sz w:val="32"/>
        </w:rPr>
        <w:t>003</w:t>
      </w:r>
    </w:p>
    <w:p w14:paraId="6BBBF759">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市中区教育和体育局</w:t>
      </w:r>
      <w:r>
        <w:rPr>
          <w:rFonts w:hint="eastAsia"/>
          <w:b/>
          <w:kern w:val="0"/>
          <w:sz w:val="32"/>
        </w:rPr>
        <w:tab/>
      </w:r>
      <w:r>
        <w:rPr>
          <w:rFonts w:hint="eastAsia"/>
          <w:b/>
          <w:kern w:val="0"/>
          <w:sz w:val="32"/>
        </w:rPr>
        <w:t>006</w:t>
      </w:r>
    </w:p>
    <w:p w14:paraId="16091119">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市中区科学技术局（市中区外国专家局）</w:t>
      </w:r>
      <w:r>
        <w:rPr>
          <w:rFonts w:hint="eastAsia"/>
          <w:b/>
          <w:kern w:val="0"/>
          <w:sz w:val="32"/>
          <w:lang w:val="en-US" w:eastAsia="zh-CN"/>
        </w:rPr>
        <w:tab/>
      </w:r>
      <w:r>
        <w:rPr>
          <w:rFonts w:hint="eastAsia"/>
          <w:b/>
          <w:kern w:val="0"/>
          <w:sz w:val="32"/>
        </w:rPr>
        <w:t>007</w:t>
      </w:r>
    </w:p>
    <w:p w14:paraId="077B943D">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市中区工业和信息化局</w:t>
      </w:r>
      <w:r>
        <w:rPr>
          <w:rFonts w:hint="eastAsia"/>
          <w:b/>
          <w:kern w:val="0"/>
          <w:sz w:val="32"/>
        </w:rPr>
        <w:tab/>
      </w:r>
      <w:r>
        <w:rPr>
          <w:rFonts w:hint="eastAsia"/>
          <w:b/>
          <w:kern w:val="0"/>
          <w:sz w:val="32"/>
        </w:rPr>
        <w:t>004</w:t>
      </w:r>
    </w:p>
    <w:p w14:paraId="46FD9EFA">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市中区公安分局</w:t>
      </w:r>
      <w:r>
        <w:rPr>
          <w:rFonts w:hint="eastAsia"/>
          <w:b/>
          <w:kern w:val="0"/>
          <w:sz w:val="32"/>
        </w:rPr>
        <w:tab/>
      </w:r>
      <w:r>
        <w:rPr>
          <w:rFonts w:hint="eastAsia"/>
          <w:b/>
          <w:kern w:val="0"/>
          <w:sz w:val="32"/>
        </w:rPr>
        <w:t>038</w:t>
      </w:r>
    </w:p>
    <w:p w14:paraId="2FFED08F">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市中区民政局</w:t>
      </w:r>
      <w:r>
        <w:rPr>
          <w:rFonts w:hint="eastAsia"/>
          <w:b/>
          <w:kern w:val="0"/>
          <w:sz w:val="32"/>
        </w:rPr>
        <w:tab/>
      </w:r>
      <w:r>
        <w:rPr>
          <w:rFonts w:hint="eastAsia"/>
          <w:b/>
          <w:kern w:val="0"/>
          <w:sz w:val="32"/>
        </w:rPr>
        <w:t>009</w:t>
      </w:r>
    </w:p>
    <w:p w14:paraId="19E8EE15">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市中区司法局</w:t>
      </w:r>
      <w:r>
        <w:rPr>
          <w:rFonts w:hint="eastAsia"/>
          <w:b/>
          <w:kern w:val="0"/>
          <w:sz w:val="32"/>
        </w:rPr>
        <w:tab/>
      </w:r>
      <w:r>
        <w:rPr>
          <w:rFonts w:hint="eastAsia"/>
          <w:b/>
          <w:kern w:val="0"/>
          <w:sz w:val="32"/>
        </w:rPr>
        <w:t>010</w:t>
      </w:r>
    </w:p>
    <w:p w14:paraId="0066FD51">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市中区财政局</w:t>
      </w:r>
      <w:r>
        <w:rPr>
          <w:rFonts w:hint="eastAsia"/>
          <w:b/>
          <w:kern w:val="0"/>
          <w:sz w:val="32"/>
        </w:rPr>
        <w:tab/>
      </w:r>
      <w:r>
        <w:rPr>
          <w:rFonts w:hint="eastAsia"/>
          <w:b/>
          <w:kern w:val="0"/>
          <w:sz w:val="32"/>
        </w:rPr>
        <w:t>011</w:t>
      </w:r>
    </w:p>
    <w:p w14:paraId="77E3E2BA">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市中区人力资源和社会保障局</w:t>
      </w:r>
      <w:r>
        <w:rPr>
          <w:rFonts w:hint="eastAsia"/>
          <w:b/>
          <w:kern w:val="0"/>
          <w:sz w:val="32"/>
        </w:rPr>
        <w:tab/>
      </w:r>
      <w:r>
        <w:rPr>
          <w:rFonts w:hint="eastAsia"/>
          <w:b/>
          <w:kern w:val="0"/>
          <w:sz w:val="32"/>
        </w:rPr>
        <w:t>012</w:t>
      </w:r>
    </w:p>
    <w:p w14:paraId="6F4DA8C5">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市中区自然资源局（市中区林业和绿化局）</w:t>
      </w:r>
      <w:r>
        <w:rPr>
          <w:rFonts w:hint="eastAsia"/>
          <w:b/>
          <w:kern w:val="0"/>
          <w:sz w:val="32"/>
        </w:rPr>
        <w:tab/>
      </w:r>
      <w:r>
        <w:rPr>
          <w:rFonts w:hint="eastAsia"/>
          <w:b/>
          <w:kern w:val="0"/>
          <w:sz w:val="32"/>
        </w:rPr>
        <w:t>039</w:t>
      </w:r>
    </w:p>
    <w:p w14:paraId="54B75DA0">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市中区生态环境分局</w:t>
      </w:r>
      <w:r>
        <w:rPr>
          <w:rFonts w:hint="eastAsia"/>
          <w:b/>
          <w:kern w:val="0"/>
          <w:sz w:val="32"/>
        </w:rPr>
        <w:tab/>
      </w:r>
      <w:r>
        <w:rPr>
          <w:rFonts w:hint="eastAsia"/>
          <w:b/>
          <w:kern w:val="0"/>
          <w:sz w:val="32"/>
        </w:rPr>
        <w:t>023</w:t>
      </w:r>
    </w:p>
    <w:p w14:paraId="43B4FC8C">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市中区住房和城乡建设局</w:t>
      </w:r>
      <w:r>
        <w:rPr>
          <w:rFonts w:hint="eastAsia"/>
          <w:b/>
          <w:kern w:val="0"/>
          <w:sz w:val="32"/>
        </w:rPr>
        <w:tab/>
      </w:r>
      <w:r>
        <w:rPr>
          <w:rFonts w:hint="eastAsia"/>
          <w:b/>
          <w:kern w:val="0"/>
          <w:sz w:val="32"/>
        </w:rPr>
        <w:t>014</w:t>
      </w:r>
    </w:p>
    <w:p w14:paraId="4DF56B66">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市中区交通运输局</w:t>
      </w:r>
      <w:r>
        <w:rPr>
          <w:rFonts w:hint="eastAsia"/>
          <w:b/>
          <w:kern w:val="0"/>
          <w:sz w:val="32"/>
        </w:rPr>
        <w:tab/>
      </w:r>
      <w:r>
        <w:rPr>
          <w:rFonts w:hint="eastAsia"/>
          <w:b/>
          <w:kern w:val="0"/>
          <w:sz w:val="32"/>
        </w:rPr>
        <w:t>015</w:t>
      </w:r>
    </w:p>
    <w:p w14:paraId="47645557">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市中区城乡水务局</w:t>
      </w:r>
      <w:r>
        <w:rPr>
          <w:rFonts w:hint="eastAsia"/>
          <w:b/>
          <w:kern w:val="0"/>
          <w:sz w:val="32"/>
        </w:rPr>
        <w:tab/>
      </w:r>
      <w:r>
        <w:rPr>
          <w:rFonts w:hint="eastAsia"/>
          <w:b/>
          <w:kern w:val="0"/>
          <w:sz w:val="32"/>
        </w:rPr>
        <w:t>040</w:t>
      </w:r>
    </w:p>
    <w:p w14:paraId="5E1F5AD5">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市中区农业农村局（市中区乡村振兴局）</w:t>
      </w:r>
      <w:r>
        <w:rPr>
          <w:rFonts w:hint="eastAsia"/>
          <w:b/>
          <w:kern w:val="0"/>
          <w:sz w:val="32"/>
        </w:rPr>
        <w:tab/>
      </w:r>
      <w:r>
        <w:rPr>
          <w:rFonts w:hint="eastAsia"/>
          <w:b/>
          <w:kern w:val="0"/>
          <w:sz w:val="32"/>
        </w:rPr>
        <w:t>016</w:t>
      </w:r>
    </w:p>
    <w:p w14:paraId="06907322">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市中区商务和投资促进局</w:t>
      </w:r>
      <w:r>
        <w:rPr>
          <w:rFonts w:hint="eastAsia"/>
          <w:b/>
          <w:kern w:val="0"/>
          <w:sz w:val="32"/>
        </w:rPr>
        <w:tab/>
      </w:r>
      <w:r>
        <w:rPr>
          <w:rFonts w:hint="eastAsia"/>
          <w:b/>
          <w:kern w:val="0"/>
          <w:sz w:val="32"/>
        </w:rPr>
        <w:t>041</w:t>
      </w:r>
    </w:p>
    <w:p w14:paraId="547C04FC">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spacing w:val="0"/>
          <w:kern w:val="0"/>
          <w:sz w:val="32"/>
        </w:rPr>
      </w:pPr>
      <w:r>
        <w:rPr>
          <w:rFonts w:hint="eastAsia"/>
          <w:b/>
          <w:spacing w:val="0"/>
          <w:kern w:val="0"/>
          <w:sz w:val="32"/>
        </w:rPr>
        <w:t>市中区文化和旅游局（市中区广播电视局、市中区文物局）</w:t>
      </w:r>
      <w:r>
        <w:rPr>
          <w:rFonts w:hint="eastAsia"/>
          <w:b/>
          <w:spacing w:val="0"/>
          <w:kern w:val="0"/>
          <w:sz w:val="32"/>
        </w:rPr>
        <w:tab/>
      </w:r>
      <w:r>
        <w:rPr>
          <w:rFonts w:hint="eastAsia"/>
          <w:b/>
          <w:spacing w:val="0"/>
          <w:kern w:val="0"/>
          <w:sz w:val="32"/>
        </w:rPr>
        <w:t>018</w:t>
      </w:r>
    </w:p>
    <w:p w14:paraId="27E5CB88">
      <w:pPr>
        <w:keepNext w:val="0"/>
        <w:keepLines w:val="0"/>
        <w:pageBreakBefore w:val="0"/>
        <w:widowControl w:val="0"/>
        <w:tabs>
          <w:tab w:val="left" w:pos="8000"/>
        </w:tabs>
        <w:kinsoku/>
        <w:wordWrap/>
        <w:overflowPunct w:val="0"/>
        <w:topLinePunct w:val="0"/>
        <w:autoSpaceDE/>
        <w:autoSpaceDN/>
        <w:bidi w:val="0"/>
        <w:adjustRightInd/>
        <w:snapToGrid/>
        <w:spacing w:line="520" w:lineRule="exact"/>
        <w:ind w:left="3496" w:leftChars="200" w:hanging="2856" w:hangingChars="889"/>
        <w:jc w:val="left"/>
        <w:textAlignment w:val="auto"/>
        <w:rPr>
          <w:rFonts w:hint="eastAsia"/>
          <w:b/>
          <w:kern w:val="0"/>
          <w:sz w:val="32"/>
        </w:rPr>
      </w:pPr>
      <w:r>
        <w:rPr>
          <w:rFonts w:hint="eastAsia"/>
          <w:b/>
          <w:kern w:val="0"/>
          <w:sz w:val="32"/>
        </w:rPr>
        <w:t>市中区卫生健康局（市中区中医药管理局、市中区疾病预防控制局）</w:t>
      </w:r>
      <w:r>
        <w:rPr>
          <w:rFonts w:hint="eastAsia"/>
          <w:b/>
          <w:kern w:val="0"/>
          <w:sz w:val="32"/>
        </w:rPr>
        <w:tab/>
      </w:r>
      <w:r>
        <w:rPr>
          <w:rFonts w:hint="eastAsia"/>
          <w:b/>
          <w:kern w:val="0"/>
          <w:sz w:val="32"/>
        </w:rPr>
        <w:t>019</w:t>
      </w:r>
    </w:p>
    <w:p w14:paraId="6BC136CE">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市中区退役军人事务局</w:t>
      </w:r>
      <w:r>
        <w:rPr>
          <w:rFonts w:hint="eastAsia"/>
          <w:b/>
          <w:kern w:val="0"/>
          <w:sz w:val="32"/>
        </w:rPr>
        <w:tab/>
      </w:r>
      <w:r>
        <w:rPr>
          <w:rFonts w:hint="eastAsia"/>
          <w:b/>
          <w:kern w:val="0"/>
          <w:sz w:val="32"/>
        </w:rPr>
        <w:t>043</w:t>
      </w:r>
    </w:p>
    <w:p w14:paraId="3C72118F">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市中区应急管理局（市中区地震局）</w:t>
      </w:r>
      <w:r>
        <w:rPr>
          <w:rFonts w:hint="eastAsia"/>
          <w:b/>
          <w:kern w:val="0"/>
          <w:sz w:val="32"/>
        </w:rPr>
        <w:tab/>
      </w:r>
      <w:r>
        <w:rPr>
          <w:rFonts w:hint="eastAsia"/>
          <w:b/>
          <w:kern w:val="0"/>
          <w:sz w:val="32"/>
        </w:rPr>
        <w:t>025</w:t>
      </w:r>
    </w:p>
    <w:p w14:paraId="312A8DA2">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市中区审计局</w:t>
      </w:r>
      <w:r>
        <w:rPr>
          <w:rFonts w:hint="eastAsia"/>
          <w:b/>
          <w:kern w:val="0"/>
          <w:sz w:val="32"/>
        </w:rPr>
        <w:tab/>
      </w:r>
      <w:r>
        <w:rPr>
          <w:rFonts w:hint="eastAsia"/>
          <w:b/>
          <w:kern w:val="0"/>
          <w:sz w:val="32"/>
        </w:rPr>
        <w:t>022</w:t>
      </w:r>
    </w:p>
    <w:p w14:paraId="3EE55AF9">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市中区国有资产监督管理局</w:t>
      </w:r>
      <w:r>
        <w:rPr>
          <w:rFonts w:hint="eastAsia"/>
          <w:b/>
          <w:kern w:val="0"/>
          <w:sz w:val="32"/>
        </w:rPr>
        <w:tab/>
      </w:r>
      <w:r>
        <w:rPr>
          <w:rFonts w:hint="eastAsia"/>
          <w:b/>
          <w:kern w:val="0"/>
          <w:sz w:val="32"/>
        </w:rPr>
        <w:t>044</w:t>
      </w:r>
    </w:p>
    <w:p w14:paraId="39C57F5D">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市中区行政审批服务局（市中区政务服务管理办公室）</w:t>
      </w:r>
      <w:r>
        <w:rPr>
          <w:rFonts w:hint="eastAsia"/>
          <w:b/>
          <w:kern w:val="0"/>
          <w:sz w:val="32"/>
        </w:rPr>
        <w:tab/>
      </w:r>
      <w:r>
        <w:rPr>
          <w:rFonts w:hint="eastAsia"/>
          <w:b/>
          <w:kern w:val="0"/>
          <w:sz w:val="32"/>
        </w:rPr>
        <w:t>045</w:t>
      </w:r>
    </w:p>
    <w:p w14:paraId="49A6AB16">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市中区市场监督管理局（市中区知识产权局）</w:t>
      </w:r>
      <w:r>
        <w:rPr>
          <w:rFonts w:hint="eastAsia"/>
          <w:b/>
          <w:kern w:val="0"/>
          <w:sz w:val="32"/>
        </w:rPr>
        <w:tab/>
      </w:r>
      <w:r>
        <w:rPr>
          <w:rFonts w:hint="eastAsia"/>
          <w:b/>
          <w:kern w:val="0"/>
          <w:sz w:val="32"/>
        </w:rPr>
        <w:t>042</w:t>
      </w:r>
    </w:p>
    <w:p w14:paraId="69DE5FEE">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市中区综合行政执法局（市中区城市管理局）</w:t>
      </w:r>
      <w:r>
        <w:rPr>
          <w:rFonts w:hint="eastAsia"/>
          <w:b/>
          <w:kern w:val="0"/>
          <w:sz w:val="32"/>
        </w:rPr>
        <w:tab/>
      </w:r>
      <w:r>
        <w:rPr>
          <w:rFonts w:hint="eastAsia"/>
          <w:b/>
          <w:kern w:val="0"/>
          <w:sz w:val="32"/>
        </w:rPr>
        <w:t>026</w:t>
      </w:r>
    </w:p>
    <w:p w14:paraId="631E7395">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市中区统计局</w:t>
      </w:r>
      <w:r>
        <w:rPr>
          <w:rFonts w:hint="eastAsia"/>
          <w:b/>
          <w:kern w:val="0"/>
          <w:sz w:val="32"/>
        </w:rPr>
        <w:tab/>
      </w:r>
      <w:r>
        <w:rPr>
          <w:rFonts w:hint="eastAsia"/>
          <w:b/>
          <w:kern w:val="0"/>
          <w:sz w:val="32"/>
        </w:rPr>
        <w:t>024</w:t>
      </w:r>
    </w:p>
    <w:p w14:paraId="7A64F4EA">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市中区医疗保障局</w:t>
      </w:r>
      <w:r>
        <w:rPr>
          <w:rFonts w:hint="eastAsia"/>
          <w:b/>
          <w:kern w:val="0"/>
          <w:sz w:val="32"/>
        </w:rPr>
        <w:tab/>
      </w:r>
      <w:r>
        <w:rPr>
          <w:rFonts w:hint="eastAsia"/>
          <w:b/>
          <w:kern w:val="0"/>
          <w:sz w:val="32"/>
        </w:rPr>
        <w:t>046</w:t>
      </w:r>
    </w:p>
    <w:p w14:paraId="7701C6CA">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市中区信访局</w:t>
      </w:r>
      <w:r>
        <w:rPr>
          <w:rFonts w:hint="eastAsia"/>
          <w:b/>
          <w:kern w:val="0"/>
          <w:sz w:val="32"/>
        </w:rPr>
        <w:tab/>
      </w:r>
      <w:r>
        <w:rPr>
          <w:rFonts w:hint="eastAsia"/>
          <w:b/>
          <w:kern w:val="0"/>
          <w:sz w:val="32"/>
        </w:rPr>
        <w:t>048</w:t>
      </w:r>
    </w:p>
    <w:p w14:paraId="063F34E2">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枣庄经济开发区管理委员会</w:t>
      </w:r>
      <w:r>
        <w:rPr>
          <w:rFonts w:hint="eastAsia"/>
          <w:b/>
          <w:kern w:val="0"/>
          <w:sz w:val="32"/>
        </w:rPr>
        <w:tab/>
      </w:r>
      <w:r>
        <w:rPr>
          <w:rFonts w:hint="eastAsia"/>
          <w:b/>
          <w:kern w:val="0"/>
          <w:sz w:val="32"/>
        </w:rPr>
        <w:t>049</w:t>
      </w:r>
    </w:p>
    <w:p w14:paraId="0B0BB5DD">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市中区档案局</w:t>
      </w:r>
      <w:r>
        <w:rPr>
          <w:rFonts w:hint="eastAsia"/>
          <w:b/>
          <w:kern w:val="0"/>
          <w:sz w:val="32"/>
        </w:rPr>
        <w:tab/>
      </w:r>
      <w:r>
        <w:rPr>
          <w:rFonts w:hint="eastAsia"/>
          <w:b/>
          <w:kern w:val="0"/>
          <w:sz w:val="32"/>
        </w:rPr>
        <w:t>005</w:t>
      </w:r>
    </w:p>
    <w:p w14:paraId="2AB06D4C">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市中区国家保密局</w:t>
      </w:r>
      <w:r>
        <w:rPr>
          <w:rFonts w:hint="eastAsia"/>
          <w:b/>
          <w:kern w:val="0"/>
          <w:sz w:val="32"/>
        </w:rPr>
        <w:tab/>
      </w:r>
      <w:r>
        <w:rPr>
          <w:rFonts w:hint="eastAsia"/>
          <w:b/>
          <w:kern w:val="0"/>
          <w:sz w:val="32"/>
        </w:rPr>
        <w:t>008</w:t>
      </w:r>
    </w:p>
    <w:p w14:paraId="4211ED50">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市中区密码管理局</w:t>
      </w:r>
      <w:r>
        <w:rPr>
          <w:rFonts w:hint="eastAsia"/>
          <w:b/>
          <w:kern w:val="0"/>
          <w:sz w:val="32"/>
        </w:rPr>
        <w:tab/>
      </w:r>
      <w:r>
        <w:rPr>
          <w:rFonts w:hint="eastAsia"/>
          <w:b/>
          <w:kern w:val="0"/>
          <w:sz w:val="32"/>
        </w:rPr>
        <w:t>047</w:t>
      </w:r>
    </w:p>
    <w:p w14:paraId="0B56DA74">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市中区公务员局</w:t>
      </w:r>
      <w:r>
        <w:rPr>
          <w:rFonts w:hint="eastAsia"/>
          <w:b/>
          <w:kern w:val="0"/>
          <w:sz w:val="32"/>
        </w:rPr>
        <w:tab/>
      </w:r>
      <w:r>
        <w:rPr>
          <w:rFonts w:hint="eastAsia"/>
          <w:b/>
          <w:kern w:val="0"/>
          <w:sz w:val="32"/>
        </w:rPr>
        <w:t>013</w:t>
      </w:r>
    </w:p>
    <w:p w14:paraId="4FD96B28">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市中区互联网信息办公室</w:t>
      </w:r>
      <w:r>
        <w:rPr>
          <w:rFonts w:hint="eastAsia"/>
          <w:b/>
          <w:kern w:val="0"/>
          <w:sz w:val="32"/>
        </w:rPr>
        <w:tab/>
      </w:r>
      <w:r>
        <w:rPr>
          <w:rFonts w:hint="eastAsia"/>
          <w:b/>
          <w:kern w:val="0"/>
          <w:sz w:val="32"/>
        </w:rPr>
        <w:t>051</w:t>
      </w:r>
    </w:p>
    <w:p w14:paraId="4121DC90">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市中区新闻出版局</w:t>
      </w:r>
      <w:r>
        <w:rPr>
          <w:rFonts w:hint="eastAsia"/>
          <w:b/>
          <w:kern w:val="0"/>
          <w:sz w:val="32"/>
        </w:rPr>
        <w:tab/>
      </w:r>
      <w:r>
        <w:rPr>
          <w:rFonts w:hint="eastAsia"/>
          <w:b/>
          <w:kern w:val="0"/>
          <w:sz w:val="32"/>
        </w:rPr>
        <w:t>052</w:t>
      </w:r>
    </w:p>
    <w:p w14:paraId="222CAF1F">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市中区民族宗教事务局</w:t>
      </w:r>
      <w:r>
        <w:rPr>
          <w:rFonts w:hint="eastAsia"/>
          <w:b/>
          <w:kern w:val="0"/>
          <w:sz w:val="32"/>
        </w:rPr>
        <w:tab/>
      </w:r>
      <w:r>
        <w:rPr>
          <w:rFonts w:hint="eastAsia"/>
          <w:b/>
          <w:kern w:val="0"/>
          <w:sz w:val="32"/>
        </w:rPr>
        <w:t>017</w:t>
      </w:r>
    </w:p>
    <w:p w14:paraId="52278F74">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市中区税务局</w:t>
      </w:r>
      <w:r>
        <w:rPr>
          <w:rFonts w:hint="eastAsia"/>
          <w:b/>
          <w:kern w:val="0"/>
          <w:sz w:val="32"/>
        </w:rPr>
        <w:tab/>
      </w:r>
      <w:r>
        <w:rPr>
          <w:rFonts w:hint="eastAsia"/>
          <w:b/>
          <w:kern w:val="0"/>
          <w:sz w:val="32"/>
        </w:rPr>
        <w:t>020</w:t>
      </w:r>
    </w:p>
    <w:p w14:paraId="66A041ED">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市中区残疾人联合会</w:t>
      </w:r>
      <w:r>
        <w:rPr>
          <w:rFonts w:hint="eastAsia"/>
          <w:b/>
          <w:kern w:val="0"/>
          <w:sz w:val="32"/>
        </w:rPr>
        <w:tab/>
      </w:r>
      <w:r>
        <w:rPr>
          <w:rFonts w:hint="eastAsia"/>
          <w:b/>
          <w:kern w:val="0"/>
          <w:sz w:val="32"/>
        </w:rPr>
        <w:t>021</w:t>
      </w:r>
    </w:p>
    <w:p w14:paraId="4A8D0E23">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市中区烟草专卖局</w:t>
      </w:r>
      <w:r>
        <w:rPr>
          <w:rFonts w:hint="eastAsia"/>
          <w:b/>
          <w:kern w:val="0"/>
          <w:sz w:val="32"/>
        </w:rPr>
        <w:tab/>
      </w:r>
      <w:r>
        <w:rPr>
          <w:rFonts w:hint="eastAsia"/>
          <w:b/>
          <w:kern w:val="0"/>
          <w:sz w:val="32"/>
        </w:rPr>
        <w:t>050</w:t>
      </w:r>
    </w:p>
    <w:p w14:paraId="61AB63F1">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齐村镇人民政府</w:t>
      </w:r>
      <w:r>
        <w:rPr>
          <w:rFonts w:hint="eastAsia"/>
          <w:b/>
          <w:kern w:val="0"/>
          <w:sz w:val="32"/>
        </w:rPr>
        <w:tab/>
      </w:r>
      <w:r>
        <w:rPr>
          <w:rFonts w:hint="eastAsia"/>
          <w:b/>
          <w:kern w:val="0"/>
          <w:sz w:val="32"/>
        </w:rPr>
        <w:t>027</w:t>
      </w:r>
    </w:p>
    <w:p w14:paraId="1501B769">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孟庄镇人民政府</w:t>
      </w:r>
      <w:r>
        <w:rPr>
          <w:rFonts w:hint="eastAsia"/>
          <w:b/>
          <w:kern w:val="0"/>
          <w:sz w:val="32"/>
        </w:rPr>
        <w:tab/>
      </w:r>
      <w:r>
        <w:rPr>
          <w:rFonts w:hint="eastAsia"/>
          <w:b/>
          <w:kern w:val="0"/>
          <w:sz w:val="32"/>
        </w:rPr>
        <w:t>028</w:t>
      </w:r>
    </w:p>
    <w:p w14:paraId="5170C515">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税郭镇人民政府</w:t>
      </w:r>
      <w:r>
        <w:rPr>
          <w:rFonts w:hint="eastAsia"/>
          <w:b/>
          <w:kern w:val="0"/>
          <w:sz w:val="32"/>
        </w:rPr>
        <w:tab/>
      </w:r>
      <w:r>
        <w:rPr>
          <w:rFonts w:hint="eastAsia"/>
          <w:b/>
          <w:kern w:val="0"/>
          <w:sz w:val="32"/>
        </w:rPr>
        <w:t>029</w:t>
      </w:r>
    </w:p>
    <w:p w14:paraId="488DC606">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西王庄镇人民政府</w:t>
      </w:r>
      <w:r>
        <w:rPr>
          <w:rFonts w:hint="eastAsia"/>
          <w:b/>
          <w:kern w:val="0"/>
          <w:sz w:val="32"/>
        </w:rPr>
        <w:tab/>
      </w:r>
      <w:r>
        <w:rPr>
          <w:rFonts w:hint="eastAsia"/>
          <w:b/>
          <w:kern w:val="0"/>
          <w:sz w:val="32"/>
        </w:rPr>
        <w:t>030</w:t>
      </w:r>
    </w:p>
    <w:p w14:paraId="1DC093D4">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永安镇人民政府</w:t>
      </w:r>
      <w:r>
        <w:rPr>
          <w:rFonts w:hint="eastAsia"/>
          <w:b/>
          <w:kern w:val="0"/>
          <w:sz w:val="32"/>
        </w:rPr>
        <w:tab/>
      </w:r>
      <w:r>
        <w:rPr>
          <w:rFonts w:hint="eastAsia"/>
          <w:b/>
          <w:kern w:val="0"/>
          <w:sz w:val="32"/>
        </w:rPr>
        <w:t>031</w:t>
      </w:r>
    </w:p>
    <w:p w14:paraId="00B4F7C5">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光明路街道办事处</w:t>
      </w:r>
      <w:r>
        <w:rPr>
          <w:rFonts w:hint="eastAsia"/>
          <w:b/>
          <w:kern w:val="0"/>
          <w:sz w:val="32"/>
        </w:rPr>
        <w:tab/>
      </w:r>
      <w:r>
        <w:rPr>
          <w:rFonts w:hint="eastAsia"/>
          <w:b/>
          <w:kern w:val="0"/>
          <w:sz w:val="32"/>
        </w:rPr>
        <w:t>032</w:t>
      </w:r>
    </w:p>
    <w:p w14:paraId="16866E32">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矿区街道办事处</w:t>
      </w:r>
      <w:r>
        <w:rPr>
          <w:rFonts w:hint="eastAsia"/>
          <w:b/>
          <w:kern w:val="0"/>
          <w:sz w:val="32"/>
        </w:rPr>
        <w:tab/>
      </w:r>
      <w:r>
        <w:rPr>
          <w:rFonts w:hint="eastAsia"/>
          <w:b/>
          <w:kern w:val="0"/>
          <w:sz w:val="32"/>
        </w:rPr>
        <w:t>037</w:t>
      </w:r>
    </w:p>
    <w:p w14:paraId="74B6B903">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龙山路街道办事处</w:t>
      </w:r>
      <w:r>
        <w:rPr>
          <w:rFonts w:hint="eastAsia"/>
          <w:b/>
          <w:kern w:val="0"/>
          <w:sz w:val="32"/>
        </w:rPr>
        <w:tab/>
      </w:r>
      <w:r>
        <w:rPr>
          <w:rFonts w:hint="eastAsia"/>
          <w:b/>
          <w:kern w:val="0"/>
          <w:sz w:val="32"/>
        </w:rPr>
        <w:t>033</w:t>
      </w:r>
    </w:p>
    <w:p w14:paraId="5950D6EB">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中心街街道办事处</w:t>
      </w:r>
      <w:r>
        <w:rPr>
          <w:rFonts w:hint="eastAsia"/>
          <w:b/>
          <w:kern w:val="0"/>
          <w:sz w:val="32"/>
        </w:rPr>
        <w:tab/>
      </w:r>
      <w:r>
        <w:rPr>
          <w:rFonts w:hint="eastAsia"/>
          <w:b/>
          <w:kern w:val="0"/>
          <w:sz w:val="32"/>
        </w:rPr>
        <w:t>034</w:t>
      </w:r>
    </w:p>
    <w:p w14:paraId="3322557B">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文化路街道办事处</w:t>
      </w:r>
      <w:r>
        <w:rPr>
          <w:rFonts w:hint="eastAsia"/>
          <w:b/>
          <w:kern w:val="0"/>
          <w:sz w:val="32"/>
        </w:rPr>
        <w:tab/>
      </w:r>
      <w:r>
        <w:rPr>
          <w:rFonts w:hint="eastAsia"/>
          <w:b/>
          <w:kern w:val="0"/>
          <w:sz w:val="32"/>
        </w:rPr>
        <w:t>035</w:t>
      </w:r>
    </w:p>
    <w:p w14:paraId="67A77DCF">
      <w:pPr>
        <w:keepNext w:val="0"/>
        <w:keepLines w:val="0"/>
        <w:pageBreakBefore w:val="0"/>
        <w:widowControl w:val="0"/>
        <w:tabs>
          <w:tab w:val="left" w:pos="8000"/>
        </w:tabs>
        <w:kinsoku/>
        <w:wordWrap/>
        <w:overflowPunct w:val="0"/>
        <w:topLinePunct w:val="0"/>
        <w:autoSpaceDE/>
        <w:autoSpaceDN/>
        <w:bidi w:val="0"/>
        <w:adjustRightInd/>
        <w:snapToGrid/>
        <w:spacing w:line="520" w:lineRule="exact"/>
        <w:jc w:val="left"/>
        <w:textAlignment w:val="auto"/>
        <w:rPr>
          <w:rFonts w:hint="eastAsia"/>
          <w:b/>
          <w:kern w:val="0"/>
          <w:sz w:val="32"/>
        </w:rPr>
      </w:pPr>
      <w:r>
        <w:rPr>
          <w:rFonts w:hint="eastAsia"/>
          <w:b/>
          <w:kern w:val="0"/>
          <w:sz w:val="32"/>
        </w:rPr>
        <w:t>垎塔埠街道办事处</w:t>
      </w:r>
      <w:r>
        <w:rPr>
          <w:rFonts w:hint="eastAsia"/>
          <w:b/>
          <w:kern w:val="0"/>
          <w:sz w:val="32"/>
        </w:rPr>
        <w:tab/>
      </w:r>
      <w:r>
        <w:rPr>
          <w:rFonts w:hint="eastAsia"/>
          <w:b/>
          <w:kern w:val="0"/>
          <w:sz w:val="32"/>
        </w:rPr>
        <w:t>036</w:t>
      </w:r>
    </w:p>
    <w:p w14:paraId="17BB9E87">
      <w:pPr>
        <w:keepNext w:val="0"/>
        <w:keepLines w:val="0"/>
        <w:pageBreakBefore w:val="0"/>
        <w:widowControl w:val="0"/>
        <w:kinsoku/>
        <w:wordWrap/>
        <w:overflowPunct w:val="0"/>
        <w:topLinePunct w:val="0"/>
        <w:autoSpaceDE/>
        <w:autoSpaceDN/>
        <w:bidi w:val="0"/>
        <w:adjustRightInd/>
        <w:snapToGrid/>
        <w:spacing w:line="520" w:lineRule="exact"/>
        <w:textAlignment w:val="auto"/>
        <w:rPr>
          <w:rFonts w:hint="eastAsia"/>
        </w:rPr>
      </w:pPr>
      <w:r>
        <w:rPr>
          <w:rFonts w:hint="eastAsia"/>
        </w:rPr>
        <w:t>一、自公布之日起，各制定主体可以依照法定权限和规定程序制定行政规范性文件。其中，区人民政府及办公机构制定的规范性文件纳入区政府规范性文件进行管理，区政府工作部门和具有管理公共事务职能的组织制定的规范性文件纳入部门规范性文件进行管理，镇人民政府、街道办事处制定的规范性文件纳入镇、街规范性文件进行管理。</w:t>
      </w:r>
    </w:p>
    <w:p w14:paraId="7C1B298B">
      <w:pPr>
        <w:keepNext w:val="0"/>
        <w:keepLines w:val="0"/>
        <w:pageBreakBefore w:val="0"/>
        <w:widowControl w:val="0"/>
        <w:kinsoku/>
        <w:wordWrap/>
        <w:overflowPunct w:val="0"/>
        <w:topLinePunct w:val="0"/>
        <w:autoSpaceDE/>
        <w:autoSpaceDN/>
        <w:bidi w:val="0"/>
        <w:adjustRightInd/>
        <w:snapToGrid/>
        <w:spacing w:line="520" w:lineRule="exact"/>
        <w:textAlignment w:val="auto"/>
        <w:rPr>
          <w:rFonts w:hint="eastAsia"/>
        </w:rPr>
      </w:pPr>
      <w:r>
        <w:rPr>
          <w:rFonts w:hint="eastAsia"/>
        </w:rPr>
        <w:t>二、各制定主体要严格落实行政规范性文件合法性审核机制，完善规范性文件合法性审核、备案、评估清理等法定工作程序，落实规范性文件“统一登记、统一编号、统一印发”等制度。</w:t>
      </w:r>
    </w:p>
    <w:p w14:paraId="3CD42DEC">
      <w:pPr>
        <w:keepNext w:val="0"/>
        <w:keepLines w:val="0"/>
        <w:pageBreakBefore w:val="0"/>
        <w:widowControl w:val="0"/>
        <w:kinsoku/>
        <w:wordWrap/>
        <w:overflowPunct w:val="0"/>
        <w:topLinePunct w:val="0"/>
        <w:autoSpaceDE/>
        <w:autoSpaceDN/>
        <w:bidi w:val="0"/>
        <w:adjustRightInd/>
        <w:snapToGrid/>
        <w:spacing w:line="520" w:lineRule="exact"/>
        <w:textAlignment w:val="auto"/>
        <w:rPr>
          <w:rFonts w:hint="eastAsia"/>
        </w:rPr>
      </w:pPr>
      <w:r>
        <w:rPr>
          <w:rFonts w:hint="eastAsia"/>
        </w:rPr>
        <w:t>三、其他各类议事协调机构、临时机构、政府工作部门的派出机构和内设机构以及其他不具有行政管理职能的机构和组织，均不得以本部门单位名义制定行政规范性文件。</w:t>
      </w:r>
    </w:p>
    <w:p w14:paraId="32B4816B">
      <w:pPr>
        <w:keepNext w:val="0"/>
        <w:keepLines w:val="0"/>
        <w:pageBreakBefore w:val="0"/>
        <w:widowControl w:val="0"/>
        <w:kinsoku/>
        <w:wordWrap/>
        <w:overflowPunct w:val="0"/>
        <w:topLinePunct w:val="0"/>
        <w:autoSpaceDE/>
        <w:autoSpaceDN/>
        <w:bidi w:val="0"/>
        <w:adjustRightInd/>
        <w:snapToGrid/>
        <w:spacing w:line="520" w:lineRule="exact"/>
        <w:textAlignment w:val="auto"/>
        <w:rPr>
          <w:rFonts w:hint="eastAsia"/>
        </w:rPr>
      </w:pPr>
      <w:r>
        <w:rPr>
          <w:rFonts w:hint="eastAsia"/>
        </w:rPr>
        <w:t>四、规范性文件制定主体实行动态管理，根据法律法规的制定、修改、废止以及机构改革情况及时进行调整，并向社会公布。</w:t>
      </w:r>
    </w:p>
    <w:p w14:paraId="2F9F155A">
      <w:pPr>
        <w:keepNext w:val="0"/>
        <w:keepLines w:val="0"/>
        <w:pageBreakBefore w:val="0"/>
        <w:widowControl w:val="0"/>
        <w:kinsoku/>
        <w:wordWrap/>
        <w:overflowPunct w:val="0"/>
        <w:topLinePunct w:val="0"/>
        <w:autoSpaceDE/>
        <w:autoSpaceDN/>
        <w:bidi w:val="0"/>
        <w:adjustRightInd/>
        <w:snapToGrid/>
        <w:spacing w:line="520" w:lineRule="exact"/>
        <w:textAlignment w:val="auto"/>
        <w:rPr>
          <w:rFonts w:hint="eastAsia"/>
        </w:rPr>
      </w:pPr>
      <w:r>
        <w:rPr>
          <w:rFonts w:hint="eastAsia"/>
        </w:rPr>
        <w:t xml:space="preserve">本通知自公布之日起施行。《市中区人民政府办公室关于公布本级行政规范性文件制定主体的通知》（市中政办发〔2019〕11号）同时废止。 </w:t>
      </w:r>
    </w:p>
    <w:p w14:paraId="1DA34276">
      <w:pPr>
        <w:keepNext w:val="0"/>
        <w:keepLines w:val="0"/>
        <w:pageBreakBefore w:val="0"/>
        <w:widowControl w:val="0"/>
        <w:kinsoku/>
        <w:wordWrap/>
        <w:overflowPunct w:val="0"/>
        <w:topLinePunct w:val="0"/>
        <w:autoSpaceDE/>
        <w:autoSpaceDN/>
        <w:bidi w:val="0"/>
        <w:adjustRightInd/>
        <w:snapToGrid/>
        <w:spacing w:line="520" w:lineRule="exact"/>
        <w:textAlignment w:val="auto"/>
        <w:rPr>
          <w:rFonts w:hint="eastAsia"/>
        </w:rPr>
      </w:pPr>
    </w:p>
    <w:p w14:paraId="06A262D0">
      <w:pPr>
        <w:keepNext w:val="0"/>
        <w:keepLines w:val="0"/>
        <w:pageBreakBefore w:val="0"/>
        <w:widowControl w:val="0"/>
        <w:kinsoku/>
        <w:wordWrap/>
        <w:overflowPunct w:val="0"/>
        <w:topLinePunct w:val="0"/>
        <w:autoSpaceDE/>
        <w:autoSpaceDN/>
        <w:bidi w:val="0"/>
        <w:adjustRightInd/>
        <w:snapToGrid/>
        <w:spacing w:line="520" w:lineRule="exact"/>
        <w:textAlignment w:val="auto"/>
        <w:rPr>
          <w:rFonts w:hint="eastAsia"/>
        </w:rPr>
      </w:pPr>
    </w:p>
    <w:p w14:paraId="15EBAC7F">
      <w:pPr>
        <w:keepNext w:val="0"/>
        <w:keepLines w:val="0"/>
        <w:pageBreakBefore w:val="0"/>
        <w:widowControl w:val="0"/>
        <w:kinsoku/>
        <w:wordWrap/>
        <w:overflowPunct w:val="0"/>
        <w:topLinePunct w:val="0"/>
        <w:autoSpaceDE/>
        <w:autoSpaceDN/>
        <w:bidi w:val="0"/>
        <w:adjustRightInd/>
        <w:snapToGrid/>
        <w:spacing w:line="520" w:lineRule="exact"/>
        <w:jc w:val="right"/>
        <w:textAlignment w:val="auto"/>
        <w:rPr>
          <w:rFonts w:hint="eastAsia"/>
        </w:rPr>
      </w:pPr>
      <w:r>
        <w:rPr>
          <w:rFonts w:hint="eastAsia"/>
          <w:lang w:val="en-US" w:eastAsia="zh-CN"/>
        </w:rPr>
        <w:t>枣庄市</w:t>
      </w:r>
      <w:r>
        <w:rPr>
          <w:rFonts w:hint="eastAsia"/>
        </w:rPr>
        <w:t>市中区人民政府办公室</w:t>
      </w:r>
    </w:p>
    <w:p w14:paraId="04F28607">
      <w:pPr>
        <w:keepNext w:val="0"/>
        <w:keepLines w:val="0"/>
        <w:pageBreakBefore w:val="0"/>
        <w:widowControl w:val="0"/>
        <w:kinsoku/>
        <w:wordWrap/>
        <w:overflowPunct w:val="0"/>
        <w:topLinePunct w:val="0"/>
        <w:autoSpaceDE/>
        <w:autoSpaceDN/>
        <w:bidi w:val="0"/>
        <w:adjustRightInd/>
        <w:snapToGrid/>
        <w:spacing w:line="520" w:lineRule="exact"/>
        <w:jc w:val="right"/>
        <w:textAlignment w:val="auto"/>
        <w:rPr>
          <w:rFonts w:hint="default" w:eastAsia="仿宋_GB2312"/>
          <w:lang w:val="en-US" w:eastAsia="zh-CN"/>
        </w:rPr>
      </w:pPr>
      <w:r>
        <w:rPr>
          <w:rFonts w:hint="eastAsia"/>
        </w:rPr>
        <w:t>2026年</w:t>
      </w:r>
      <w:r>
        <w:rPr>
          <w:rFonts w:hint="eastAsia"/>
          <w:lang w:val="en-US" w:eastAsia="zh-CN"/>
        </w:rPr>
        <w:t>2</w:t>
      </w:r>
      <w:r>
        <w:rPr>
          <w:rFonts w:hint="eastAsia"/>
        </w:rPr>
        <w:t>月</w:t>
      </w:r>
      <w:r>
        <w:rPr>
          <w:rFonts w:hint="eastAsia"/>
          <w:lang w:val="en-US" w:eastAsia="zh-CN"/>
        </w:rPr>
        <w:t>2</w:t>
      </w:r>
      <w:r>
        <w:rPr>
          <w:rFonts w:hint="eastAsia"/>
        </w:rPr>
        <w:t>日</w:t>
      </w:r>
      <w:r>
        <w:rPr>
          <w:rFonts w:hint="eastAsia"/>
          <w:lang w:val="en-US" w:eastAsia="zh-CN"/>
        </w:rPr>
        <w:tab/>
      </w:r>
      <w:r>
        <w:rPr>
          <w:rFonts w:hint="eastAsia"/>
          <w:lang w:val="en-US" w:eastAsia="zh-CN"/>
        </w:rPr>
        <w:tab/>
      </w:r>
    </w:p>
    <w:p w14:paraId="3C7CCD5F">
      <w:pPr>
        <w:keepNext w:val="0"/>
        <w:keepLines w:val="0"/>
        <w:pageBreakBefore w:val="0"/>
        <w:widowControl w:val="0"/>
        <w:kinsoku/>
        <w:wordWrap/>
        <w:overflowPunct w:val="0"/>
        <w:topLinePunct w:val="0"/>
        <w:autoSpaceDE/>
        <w:autoSpaceDN/>
        <w:bidi w:val="0"/>
        <w:adjustRightInd/>
        <w:snapToGrid/>
        <w:spacing w:line="520" w:lineRule="exact"/>
        <w:textAlignment w:val="auto"/>
      </w:pPr>
      <w:r>
        <w:rPr>
          <w:rFonts w:hint="eastAsia"/>
        </w:rPr>
        <w:t>（此件公开发布）</w:t>
      </w:r>
    </w:p>
    <w:tbl>
      <w:tblPr>
        <w:tblStyle w:val="10"/>
        <w:tblpPr w:leftFromText="181" w:rightFromText="181" w:horzAnchor="page" w:tblpXSpec="center" w:tblpYSpec="bottom"/>
        <w:tblOverlap w:val="never"/>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5E2E3D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8522" w:type="dxa"/>
            <w:tcBorders>
              <w:top w:val="single" w:color="auto" w:sz="4" w:space="0"/>
            </w:tcBorders>
            <w:noWrap w:val="0"/>
            <w:vAlign w:val="top"/>
          </w:tcPr>
          <w:p w14:paraId="13D7B971">
            <w:pPr>
              <w:keepNext w:val="0"/>
              <w:keepLines w:val="0"/>
              <w:pageBreakBefore w:val="0"/>
              <w:widowControl w:val="0"/>
              <w:kinsoku/>
              <w:wordWrap/>
              <w:overflowPunct/>
              <w:topLinePunct w:val="0"/>
              <w:autoSpaceDE/>
              <w:autoSpaceDN/>
              <w:bidi w:val="0"/>
              <w:adjustRightInd/>
              <w:snapToGrid/>
              <w:spacing w:line="520" w:lineRule="exact"/>
              <w:ind w:firstLine="0" w:firstLineChars="0"/>
              <w:jc w:val="both"/>
              <w:textAlignment w:val="auto"/>
              <w:rPr>
                <w:rFonts w:hint="default" w:ascii="Times New Roman" w:hAnsi="Times New Roman" w:eastAsia="仿宋" w:cs="Times New Roman"/>
                <w:b/>
                <w:bCs/>
                <w:sz w:val="32"/>
                <w:szCs w:val="32"/>
                <w:vertAlign w:val="baseline"/>
                <w:lang w:val="en-US" w:eastAsia="zh-CN"/>
              </w:rPr>
            </w:pPr>
            <w:r>
              <w:rPr>
                <w:rFonts w:hint="default" w:ascii="Times New Roman" w:hAnsi="Times New Roman" w:eastAsia="仿宋_GB2312" w:cs="Times New Roman"/>
                <w:b/>
                <w:bCs/>
                <w:sz w:val="28"/>
                <w:szCs w:val="28"/>
                <w:vertAlign w:val="baseline"/>
                <w:lang w:val="en-US" w:eastAsia="zh-CN"/>
              </w:rPr>
              <w:t>枣庄市市中区人民政府办公室             202</w:t>
            </w:r>
            <w:r>
              <w:rPr>
                <w:rFonts w:hint="eastAsia" w:ascii="Times New Roman" w:hAnsi="Times New Roman" w:cs="Times New Roman"/>
                <w:b/>
                <w:bCs/>
                <w:sz w:val="28"/>
                <w:szCs w:val="28"/>
                <w:vertAlign w:val="baseline"/>
                <w:lang w:val="en-US" w:eastAsia="zh-CN"/>
              </w:rPr>
              <w:t>6</w:t>
            </w:r>
            <w:r>
              <w:rPr>
                <w:rFonts w:hint="default" w:ascii="Times New Roman" w:hAnsi="Times New Roman" w:eastAsia="仿宋_GB2312" w:cs="Times New Roman"/>
                <w:b/>
                <w:bCs/>
                <w:sz w:val="28"/>
                <w:szCs w:val="28"/>
                <w:vertAlign w:val="baseline"/>
                <w:lang w:val="en-US" w:eastAsia="zh-CN"/>
              </w:rPr>
              <w:t>年</w:t>
            </w:r>
            <w:r>
              <w:rPr>
                <w:rFonts w:hint="eastAsia" w:cs="Times New Roman"/>
                <w:b/>
                <w:bCs/>
                <w:sz w:val="28"/>
                <w:szCs w:val="28"/>
                <w:vertAlign w:val="baseline"/>
                <w:lang w:val="en-US" w:eastAsia="zh-CN"/>
              </w:rPr>
              <w:t>2</w:t>
            </w:r>
            <w:r>
              <w:rPr>
                <w:rFonts w:hint="default" w:ascii="Times New Roman" w:hAnsi="Times New Roman" w:eastAsia="仿宋_GB2312" w:cs="Times New Roman"/>
                <w:b/>
                <w:bCs/>
                <w:sz w:val="28"/>
                <w:szCs w:val="28"/>
                <w:vertAlign w:val="baseline"/>
                <w:lang w:val="en-US" w:eastAsia="zh-CN"/>
              </w:rPr>
              <w:t>月</w:t>
            </w:r>
            <w:r>
              <w:rPr>
                <w:rFonts w:hint="eastAsia" w:cs="Times New Roman"/>
                <w:b/>
                <w:bCs/>
                <w:sz w:val="28"/>
                <w:szCs w:val="28"/>
                <w:vertAlign w:val="baseline"/>
                <w:lang w:val="en-US" w:eastAsia="zh-CN"/>
              </w:rPr>
              <w:t>2</w:t>
            </w:r>
            <w:r>
              <w:rPr>
                <w:rFonts w:hint="default" w:ascii="Times New Roman" w:hAnsi="Times New Roman" w:eastAsia="仿宋_GB2312" w:cs="Times New Roman"/>
                <w:b/>
                <w:bCs/>
                <w:sz w:val="28"/>
                <w:szCs w:val="28"/>
                <w:vertAlign w:val="baseline"/>
                <w:lang w:val="en-US" w:eastAsia="zh-CN"/>
              </w:rPr>
              <w:t>日印发</w:t>
            </w:r>
          </w:p>
        </w:tc>
      </w:tr>
    </w:tbl>
    <w:p w14:paraId="3C14C6E6">
      <w:pPr>
        <w:keepNext w:val="0"/>
        <w:keepLines w:val="0"/>
        <w:pageBreakBefore w:val="0"/>
        <w:widowControl w:val="0"/>
        <w:kinsoku/>
        <w:wordWrap/>
        <w:overflowPunct w:val="0"/>
        <w:topLinePunct w:val="0"/>
        <w:autoSpaceDE/>
        <w:autoSpaceDN/>
        <w:bidi w:val="0"/>
        <w:adjustRightInd/>
        <w:snapToGrid/>
        <w:spacing w:line="20" w:lineRule="exact"/>
        <w:ind w:left="0" w:leftChars="0" w:firstLine="0" w:firstLineChars="0"/>
        <w:textAlignment w:val="auto"/>
      </w:pPr>
    </w:p>
    <w:sectPr>
      <w:footerReference r:id="rId5" w:type="default"/>
      <w:pgSz w:w="11906" w:h="16838"/>
      <w:pgMar w:top="1644" w:right="1644" w:bottom="1644" w:left="1644" w:header="850"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3"/>
      </w:pPr>
      <w:r>
        <w:separator/>
      </w:r>
    </w:p>
  </w:endnote>
  <w:endnote w:type="continuationSeparator" w:id="1">
    <w:p>
      <w:pPr>
        <w:spacing w:line="240" w:lineRule="auto"/>
        <w:ind w:firstLine="6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Courier"/>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26D2E414-501C-4FAD-8BBF-285CC312A80B}"/>
  </w:font>
  <w:font w:name="仿宋_GB2312">
    <w:panose1 w:val="02010609030101010101"/>
    <w:charset w:val="86"/>
    <w:family w:val="auto"/>
    <w:pitch w:val="default"/>
    <w:sig w:usb0="00000001" w:usb1="080E0000" w:usb2="00000000" w:usb3="00000000" w:csb0="00040000" w:csb1="00000000"/>
    <w:embedRegular r:id="rId2" w:fontKey="{01AB8E92-7AED-41EC-9966-EA38DCF2B8D0}"/>
  </w:font>
  <w:font w:name="方正小标宋简体">
    <w:panose1 w:val="02000000000000000000"/>
    <w:charset w:val="86"/>
    <w:family w:val="auto"/>
    <w:pitch w:val="default"/>
    <w:sig w:usb0="00000001" w:usb1="080E0000" w:usb2="00000000" w:usb3="00000000" w:csb0="00040000" w:csb1="00000000"/>
    <w:embedRegular r:id="rId3" w:fontKey="{601DC1E9-4D16-48E8-B1CC-FB043A87C8FC}"/>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56377D51-2286-48C0-A0EB-54A26213F521}"/>
  </w:font>
  <w:font w:name="Courier">
    <w:panose1 w:val="02060409020205090404"/>
    <w:charset w:val="00"/>
    <w:family w:val="auto"/>
    <w:pitch w:val="default"/>
    <w:sig w:usb0="00000000" w:usb1="00000000" w:usb2="00000000" w:usb3="00000000" w:csb0="00000000" w:csb1="0000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076A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63402">
                          <w:pPr>
                            <w:pStyle w:val="7"/>
                            <w:ind w:left="0" w:leftChars="0" w:firstLine="0" w:firstLineChars="0"/>
                            <w:rPr>
                              <w:sz w:val="32"/>
                              <w:szCs w:val="32"/>
                            </w:rPr>
                          </w:pPr>
                          <w:r>
                            <w:rPr>
                              <w:rFonts w:hint="eastAsia" w:asciiTheme="minorEastAsia" w:hAnsiTheme="minorEastAsia" w:eastAsiaTheme="minorEastAsia" w:cstheme="minorEastAsia"/>
                              <w:sz w:val="32"/>
                              <w:szCs w:val="32"/>
                            </w:rPr>
                            <w:t>—</w:t>
                          </w: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r>
                            <w:rPr>
                              <w:rFonts w:hint="eastAsia" w:asciiTheme="minorEastAsia" w:hAnsiTheme="minorEastAsia" w:eastAsiaTheme="minorEastAsia" w:cstheme="minorEastAsia"/>
                              <w:sz w:val="32"/>
                              <w:szCs w:val="32"/>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263402">
                    <w:pPr>
                      <w:pStyle w:val="7"/>
                      <w:ind w:left="0" w:leftChars="0" w:firstLine="0" w:firstLineChars="0"/>
                      <w:rPr>
                        <w:sz w:val="32"/>
                        <w:szCs w:val="32"/>
                      </w:rPr>
                    </w:pPr>
                    <w:r>
                      <w:rPr>
                        <w:rFonts w:hint="eastAsia" w:asciiTheme="minorEastAsia" w:hAnsiTheme="minorEastAsia" w:eastAsiaTheme="minorEastAsia" w:cstheme="minorEastAsia"/>
                        <w:sz w:val="32"/>
                        <w:szCs w:val="32"/>
                      </w:rPr>
                      <w:t>—</w:t>
                    </w: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1</w:t>
                    </w:r>
                    <w:r>
                      <w:rPr>
                        <w:sz w:val="32"/>
                        <w:szCs w:val="32"/>
                      </w:rPr>
                      <w:fldChar w:fldCharType="end"/>
                    </w:r>
                    <w:r>
                      <w:rPr>
                        <w:sz w:val="32"/>
                        <w:szCs w:val="32"/>
                      </w:rPr>
                      <w:t xml:space="preserve"> </w:t>
                    </w:r>
                    <w:r>
                      <w:rPr>
                        <w:rFonts w:hint="eastAsia" w:asciiTheme="minorEastAsia" w:hAnsiTheme="minorEastAsia" w:eastAsiaTheme="minorEastAsia" w:cstheme="minorEastAsia"/>
                        <w:sz w:val="32"/>
                        <w:szCs w:val="32"/>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3"/>
      </w:pPr>
      <w:r>
        <w:separator/>
      </w:r>
    </w:p>
  </w:footnote>
  <w:footnote w:type="continuationSeparator" w:id="1">
    <w:p>
      <w:pPr>
        <w:spacing w:line="240" w:lineRule="auto"/>
        <w:ind w:firstLine="643"/>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421C14"/>
    <w:rsid w:val="0168700A"/>
    <w:rsid w:val="07003538"/>
    <w:rsid w:val="153F7762"/>
    <w:rsid w:val="15DA0777"/>
    <w:rsid w:val="16A04FAC"/>
    <w:rsid w:val="173B340C"/>
    <w:rsid w:val="17D02F59"/>
    <w:rsid w:val="1A74372A"/>
    <w:rsid w:val="1C166281"/>
    <w:rsid w:val="21B77617"/>
    <w:rsid w:val="282F3658"/>
    <w:rsid w:val="2AA439E9"/>
    <w:rsid w:val="2C6A44EB"/>
    <w:rsid w:val="34341416"/>
    <w:rsid w:val="34421C14"/>
    <w:rsid w:val="392E0C06"/>
    <w:rsid w:val="3993279E"/>
    <w:rsid w:val="3E8409D1"/>
    <w:rsid w:val="41B70282"/>
    <w:rsid w:val="4494346C"/>
    <w:rsid w:val="46AC3AE4"/>
    <w:rsid w:val="4CD8042C"/>
    <w:rsid w:val="527F1783"/>
    <w:rsid w:val="552B1A30"/>
    <w:rsid w:val="563E624F"/>
    <w:rsid w:val="57972BD5"/>
    <w:rsid w:val="57E417E0"/>
    <w:rsid w:val="58EF1411"/>
    <w:rsid w:val="59B461B6"/>
    <w:rsid w:val="5C4D7325"/>
    <w:rsid w:val="68026233"/>
    <w:rsid w:val="767B290A"/>
    <w:rsid w:val="771C29C5"/>
    <w:rsid w:val="78816501"/>
    <w:rsid w:val="7C400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spacing w:line="560" w:lineRule="exact"/>
      <w:ind w:firstLine="420" w:firstLineChars="200"/>
      <w:jc w:val="both"/>
    </w:pPr>
    <w:rPr>
      <w:rFonts w:ascii="Times New Roman" w:hAnsi="Times New Roman" w:eastAsia="仿宋_GB2312" w:cstheme="minorBidi"/>
      <w:b/>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eastAsia="方正小标宋简体"/>
      <w:kern w:val="44"/>
      <w:sz w:val="44"/>
    </w:rPr>
  </w:style>
  <w:style w:type="paragraph" w:styleId="4">
    <w:name w:val="heading 2"/>
    <w:basedOn w:val="1"/>
    <w:next w:val="1"/>
    <w:semiHidden/>
    <w:unhideWhenUsed/>
    <w:qFormat/>
    <w:uiPriority w:val="0"/>
    <w:pPr>
      <w:keepNext/>
      <w:keepLines/>
      <w:spacing w:beforeLines="0" w:beforeAutospacing="0" w:afterLines="0" w:afterAutospacing="0" w:line="560" w:lineRule="exact"/>
      <w:outlineLvl w:val="1"/>
    </w:pPr>
    <w:rPr>
      <w:rFonts w:ascii="Times New Roman" w:hAnsi="Times New Roman" w:eastAsia="黑体"/>
    </w:rPr>
  </w:style>
  <w:style w:type="paragraph" w:styleId="5">
    <w:name w:val="heading 3"/>
    <w:basedOn w:val="1"/>
    <w:next w:val="1"/>
    <w:semiHidden/>
    <w:unhideWhenUsed/>
    <w:qFormat/>
    <w:uiPriority w:val="0"/>
    <w:pPr>
      <w:keepNext/>
      <w:keepLines/>
      <w:spacing w:beforeLines="0" w:beforeAutospacing="0" w:afterLines="0" w:afterAutospacing="0" w:line="560" w:lineRule="exact"/>
      <w:outlineLvl w:val="2"/>
    </w:pPr>
    <w:rPr>
      <w:rFonts w:ascii="Times New Roman" w:hAnsi="Times New Roman" w:eastAsia="楷体_GB2312"/>
    </w:rPr>
  </w:style>
  <w:style w:type="paragraph" w:styleId="6">
    <w:name w:val="heading 4"/>
    <w:basedOn w:val="1"/>
    <w:next w:val="1"/>
    <w:semiHidden/>
    <w:unhideWhenUsed/>
    <w:qFormat/>
    <w:uiPriority w:val="0"/>
    <w:pPr>
      <w:keepNext/>
      <w:keepLines/>
      <w:spacing w:beforeLines="0" w:beforeAutospacing="0" w:afterLines="0" w:afterAutospacing="0" w:line="560" w:lineRule="exact"/>
      <w:outlineLvl w:val="3"/>
    </w:pPr>
    <w:rPr>
      <w:rFonts w:eastAsia="宋体"/>
    </w:rPr>
  </w:style>
  <w:style w:type="character" w:default="1" w:styleId="11">
    <w:name w:val="Default Paragraph Font"/>
    <w:semiHidden/>
    <w:qFormat/>
    <w:uiPriority w:val="0"/>
    <w:rPr>
      <w:rFonts w:ascii="Times New Roman" w:hAnsi="Times New Roman" w:eastAsia="仿宋_GB2312"/>
      <w:b/>
      <w:sz w:val="32"/>
    </w:rPr>
  </w:style>
  <w:style w:type="table" w:default="1" w:styleId="9">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tabs>
        <w:tab w:val="right" w:leader="dot" w:pos="9350"/>
      </w:tabs>
      <w:spacing w:line="360" w:lineRule="auto"/>
    </w:pPr>
    <w:rPr>
      <w:rFonts w:ascii="黑体" w:hAnsi="宋体"/>
      <w:color w:val="000000"/>
      <w:szCs w:val="32"/>
    </w:rPr>
  </w:style>
  <w:style w:type="paragraph" w:styleId="7">
    <w:name w:val="footer"/>
    <w:basedOn w:val="1"/>
    <w:qFormat/>
    <w:uiPriority w:val="0"/>
    <w:pPr>
      <w:tabs>
        <w:tab w:val="center" w:pos="4153"/>
        <w:tab w:val="right" w:pos="8306"/>
      </w:tabs>
      <w:snapToGrid w:val="0"/>
      <w:ind w:firstLine="0" w:firstLineChars="0"/>
      <w:jc w:val="left"/>
    </w:pPr>
    <w:rPr>
      <w:rFonts w:ascii="Times New Roman" w:hAnsi="Times New Roman"/>
      <w:sz w:val="32"/>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楷体GB2312居中"/>
    <w:basedOn w:val="1"/>
    <w:next w:val="1"/>
    <w:qFormat/>
    <w:uiPriority w:val="0"/>
    <w:pPr>
      <w:keepNext/>
      <w:keepLines/>
      <w:ind w:firstLine="0" w:firstLineChars="0"/>
      <w:jc w:val="center"/>
    </w:pPr>
    <w:rPr>
      <w:rFonts w:ascii="Times New Roman" w:hAnsi="Times New Roman" w:eastAsia="楷体_GB231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1f6ace35-0772-4f8c-bad3-507cf7bf1f42</errorID>
      <errorWord>市中区工业和信息化局</errorWord>
      <group>L1_Knowledge</group>
      <groupName>知识性问题</groupName>
      <ability>L2_Organization</ability>
      <abilityName>机构检查</abilityName>
      <candidateList>
        <item>市工业和信息化局</item>
      </candidateList>
      <explain>机关单位全简称表述错误</explain>
      <paraID> 77B943D</paraID>
      <start>0</start>
      <end>10</end>
      <status>unmodified</status>
      <modifiedWord/>
      <trackRevisions>false</trackRevisions>
    </reviewItem>
    <reviewItem>
      <errorID>ea04e13c-3a58-403d-81a8-87120e87e21d</errorID>
      <errorWord>市中区乡村振兴局</errorWord>
      <group>L1_Knowledge</group>
      <groupName>知识性问题</groupName>
      <ability>L2_Organization</ability>
      <abilityName>机构检查</abilityName>
      <candidateList>
        <item>市乡村振兴局</item>
      </candidateList>
      <explain>机关单位全简称表述错误</explain>
      <paraID>5E1F5AD5</paraID>
      <start>9</start>
      <end>17</end>
      <status>unmodified</status>
      <modifiedWord/>
      <trackRevisions>false</trackRevisions>
    </reviewItem>
    <reviewItem>
      <errorID>4998e2c8-a1a9-4802-95c1-7545c6f2e850</errorID>
      <errorWord>市中区文物局</errorWord>
      <group>L1_Knowledge</group>
      <groupName>知识性问题</groupName>
      <ability>L2_Organization</ability>
      <abilityName>机构检查</abilityName>
      <candidateList>
        <item>市文物局</item>
      </candidateList>
      <explain>机关单位全简称表述错误</explain>
      <paraID>547C04FC</paraID>
      <start>19</start>
      <end>25</end>
      <status>unmodified</status>
      <modifiedWord/>
      <trackRevisions>false</trackRevisions>
    </reviewItem>
    <reviewItem>
      <errorID>51c3546c-ef0d-429e-aed9-2928c7f0683a</errorID>
      <errorWord>市中区地震局</errorWord>
      <group>L1_Knowledge</group>
      <groupName>知识性问题</groupName>
      <ability>L2_Organization</ability>
      <abilityName>机构检查</abilityName>
      <candidateList>
        <item>市地震局</item>
      </candidateList>
      <explain>机关单位全简称表述错误</explain>
      <paraID>3C72118F</paraID>
      <start>9</start>
      <end>15</end>
      <status>unmodified</status>
      <modifiedWord/>
      <trackRevisions>false</trackRevisions>
    </reviewItem>
    <reviewItem>
      <errorID>c95459f9-1380-495f-9832-ce06a331997b</errorID>
      <errorWord>市中区知识产权局</errorWord>
      <group>L1_Knowledge</group>
      <groupName>知识性问题</groupName>
      <ability>L2_Organization</ability>
      <abilityName>机构检查</abilityName>
      <candidateList>
        <item>市知识产权局</item>
      </candidateList>
      <explain>机关单位全简称表述错误</explain>
      <paraID>49A6AB16</paraID>
      <start>11</start>
      <end>19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6e398a-727d-410c-b4b0-6b5db8692b77}">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1291</Words>
  <Characters>1410</Characters>
  <Lines>0</Lines>
  <Paragraphs>0</Paragraphs>
  <TotalTime>0</TotalTime>
  <ScaleCrop>false</ScaleCrop>
  <LinksUpToDate>false</LinksUpToDate>
  <CharactersWithSpaces>1480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2026-01-21T08:44:00Z</dcterms:created>
  <dc:creator>月落喵啼</dc:creator>
  <cp:lastModifiedBy>颜</cp:lastModifiedBy>
  <cp:lastPrinted>2026-01-26T08:55:00Z</cp:lastPrinted>
  <dcterms:modified xsi:type="dcterms:W3CDTF">2026-02-02T02:36:00Z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498858EA15004888AD6D5C143A6F43BB_11</vt:lpwstr>
  </property>
  <property fmtid="{D5CDD505-2E9C-101B-9397-08002B2CF9AE}" pid="4" name="KSOTemplateDocerSaveRecord">
    <vt:lpwstr>eyJoZGlkIjoiZWMyZTUwNzlkOTJkYTBjNmI3YTM1N2I5ODdjZGE5NjQiLCJ1c2VySWQiOiI1OTI1MDE1NDYifQ==</vt:lpwstr>
  </property>
</Properties>
</file>